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D22" w:rsidRDefault="00507D22" w:rsidP="00507D22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20"/>
      <w:bookmarkStart w:id="1" w:name="OLE_LINK64"/>
      <w:bookmarkStart w:id="2" w:name="_Ref399006623"/>
      <w:bookmarkStart w:id="3" w:name="_Toc92513360"/>
      <w:r>
        <w:rPr>
          <w:sz w:val="24"/>
          <w:lang w:eastAsia="zh-CN"/>
        </w:rPr>
        <w:t>3GPP TSG-RAN WG4 Meeting # 98-e                               R4-210</w:t>
      </w:r>
      <w:r w:rsidR="009208BA">
        <w:rPr>
          <w:sz w:val="24"/>
          <w:lang w:eastAsia="zh-CN"/>
        </w:rPr>
        <w:t>1818</w:t>
      </w:r>
    </w:p>
    <w:p w:rsidR="00507D22" w:rsidRDefault="00507D22" w:rsidP="00507D22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>Electronic Meeting, 25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January– 5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Febuary, 2021</w:t>
      </w:r>
      <w:bookmarkEnd w:id="0"/>
      <w:bookmarkEnd w:id="1"/>
    </w:p>
    <w:p w:rsidR="005929A6" w:rsidRPr="00507D2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bookmarkEnd w:id="2"/>
    <w:bookmarkEnd w:id="3"/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165B2" w:rsidRPr="008165B2">
        <w:rPr>
          <w:rFonts w:ascii="Arial" w:hAnsi="Arial" w:cs="Arial"/>
          <w:b/>
          <w:sz w:val="22"/>
          <w:szCs w:val="22"/>
        </w:rPr>
        <w:t>Draft LS on change of methodology for new LTE-CA REL-17 combinations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8165B2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:rsidR="002107CF" w:rsidRPr="00661030" w:rsidRDefault="002107CF" w:rsidP="002107CF">
      <w:pPr>
        <w:spacing w:after="60"/>
        <w:ind w:left="1985" w:hanging="1985"/>
        <w:rPr>
          <w:rFonts w:ascii="Arial" w:eastAsia="宋体" w:hAnsi="Arial" w:cs="Arial"/>
          <w:b/>
          <w:sz w:val="21"/>
          <w:szCs w:val="21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1030" w:rsidRPr="00661030">
        <w:rPr>
          <w:rFonts w:ascii="Arial" w:eastAsia="宋体" w:hAnsi="Arial" w:cs="Arial"/>
          <w:b/>
          <w:sz w:val="21"/>
          <w:szCs w:val="21"/>
        </w:rPr>
        <w:t>LTE_CA_R17_2BDL_1BUL</w:t>
      </w:r>
    </w:p>
    <w:p w:rsidR="00661030" w:rsidRPr="00661030" w:rsidRDefault="00661030" w:rsidP="00661030">
      <w:pPr>
        <w:spacing w:after="60"/>
        <w:ind w:left="1985"/>
        <w:rPr>
          <w:rFonts w:ascii="Arial" w:hAnsi="Arial" w:cs="Arial"/>
          <w:b/>
          <w:sz w:val="21"/>
          <w:szCs w:val="21"/>
          <w:lang w:eastAsia="ja-JP"/>
        </w:rPr>
      </w:pPr>
      <w:r w:rsidRPr="00661030">
        <w:rPr>
          <w:rFonts w:ascii="Arial" w:hAnsi="Arial" w:cs="Arial"/>
          <w:b/>
          <w:sz w:val="21"/>
          <w:szCs w:val="21"/>
          <w:lang w:eastAsia="ja-JP"/>
        </w:rPr>
        <w:t>LTE_CA_R17_3BDL_1BUL</w:t>
      </w:r>
    </w:p>
    <w:p w:rsidR="00661030" w:rsidRPr="00661030" w:rsidRDefault="00661030" w:rsidP="00661030">
      <w:pPr>
        <w:spacing w:after="60"/>
        <w:ind w:left="1985"/>
        <w:rPr>
          <w:rFonts w:ascii="Arial" w:eastAsia="宋体" w:hAnsi="Arial" w:cs="Arial"/>
          <w:b/>
          <w:sz w:val="21"/>
          <w:szCs w:val="21"/>
        </w:rPr>
      </w:pPr>
      <w:r w:rsidRPr="00661030">
        <w:rPr>
          <w:rFonts w:ascii="Arial" w:eastAsia="宋体" w:hAnsi="Arial" w:cs="Arial"/>
          <w:b/>
          <w:sz w:val="21"/>
          <w:szCs w:val="21"/>
        </w:rPr>
        <w:t>LTE_CA_R17_xBDL_1BUL</w:t>
      </w:r>
    </w:p>
    <w:p w:rsidR="00661030" w:rsidRPr="00661030" w:rsidRDefault="00661030" w:rsidP="00661030">
      <w:pPr>
        <w:spacing w:after="60"/>
        <w:ind w:left="1985" w:firstLine="3"/>
        <w:rPr>
          <w:rFonts w:ascii="Arial" w:eastAsia="宋体" w:hAnsi="Arial" w:cs="Arial"/>
          <w:b/>
          <w:sz w:val="21"/>
          <w:szCs w:val="21"/>
        </w:rPr>
      </w:pPr>
      <w:r w:rsidRPr="00661030">
        <w:rPr>
          <w:rFonts w:ascii="Arial" w:eastAsia="宋体" w:hAnsi="Arial" w:cs="Arial"/>
          <w:b/>
          <w:sz w:val="21"/>
          <w:szCs w:val="21"/>
        </w:rPr>
        <w:t>LTE_CA_R17_2BDL_2BUL</w:t>
      </w:r>
      <w:bookmarkStart w:id="9" w:name="_GoBack"/>
      <w:bookmarkEnd w:id="9"/>
    </w:p>
    <w:p w:rsidR="00661030" w:rsidRPr="00661030" w:rsidRDefault="00661030" w:rsidP="00661030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661030">
        <w:rPr>
          <w:rFonts w:ascii="Arial" w:eastAsia="宋体" w:hAnsi="Arial" w:cs="Arial"/>
          <w:b/>
          <w:sz w:val="21"/>
          <w:szCs w:val="21"/>
        </w:rPr>
        <w:t>LTE_CA_R17_xBDL_2BUL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12" w:name="OLE_LINK12"/>
      <w:bookmarkStart w:id="13" w:name="OLE_LINK13"/>
      <w:r w:rsidR="008165B2" w:rsidRPr="00430178">
        <w:rPr>
          <w:rFonts w:ascii="Arial" w:hAnsi="Arial" w:cs="Arial"/>
          <w:b/>
          <w:bCs/>
        </w:rPr>
        <w:t>R4-2016940</w:t>
      </w:r>
      <w:bookmarkEnd w:id="12"/>
      <w:bookmarkEnd w:id="13"/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EA1D6A" w:rsidRDefault="00EA1D6A" w:rsidP="00AF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RAN4#97 meeting, </w:t>
      </w:r>
      <w:r w:rsidRPr="00EA1D6A">
        <w:rPr>
          <w:rFonts w:eastAsiaTheme="minorEastAsia"/>
          <w:lang w:eastAsia="zh-CN"/>
        </w:rPr>
        <w:t>MSD test point specification methodology for LTE CA REL-17</w:t>
      </w:r>
      <w:r>
        <w:rPr>
          <w:rFonts w:eastAsiaTheme="minorEastAsia"/>
          <w:lang w:eastAsia="zh-CN"/>
        </w:rPr>
        <w:t xml:space="preserve"> was approved as attached </w:t>
      </w:r>
      <w:r w:rsidRPr="00EA1D6A">
        <w:rPr>
          <w:rFonts w:eastAsiaTheme="minorEastAsia"/>
          <w:lang w:eastAsia="zh-CN"/>
        </w:rPr>
        <w:t>R4-2016940</w:t>
      </w:r>
      <w:r>
        <w:rPr>
          <w:rFonts w:eastAsiaTheme="minorEastAsia"/>
          <w:lang w:eastAsia="zh-CN"/>
        </w:rPr>
        <w:t>. The following agreements are listed.</w:t>
      </w:r>
    </w:p>
    <w:p w:rsidR="00E53A53" w:rsidRPr="00EA1D6A" w:rsidRDefault="00087FB7" w:rsidP="00EA1D6A">
      <w:pPr>
        <w:numPr>
          <w:ilvl w:val="1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val="en-US" w:eastAsia="zh-CN"/>
        </w:rPr>
        <w:t>Adopt NR/EN-DC MSD test point specification methodology for new LTE CA combinations:</w:t>
      </w:r>
    </w:p>
    <w:p w:rsidR="00E53A53" w:rsidRPr="00EA1D6A" w:rsidRDefault="00087FB7" w:rsidP="00EA1D6A">
      <w:pPr>
        <w:numPr>
          <w:ilvl w:val="2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 xml:space="preserve">2DL/1UL MSD test points cover cases of REFSENS: </w:t>
      </w:r>
    </w:p>
    <w:p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due to harmonic issue,</w:t>
      </w:r>
    </w:p>
    <w:p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due to for two bands due to close proximity of UL to DL channel,</w:t>
      </w:r>
    </w:p>
    <w:p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due to cross band isolation issues of TDD and FDD bands,</w:t>
      </w:r>
    </w:p>
    <w:p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CA with SDL band,</w:t>
      </w:r>
    </w:p>
    <w:p w:rsidR="00E53A53" w:rsidRPr="00EA1D6A" w:rsidRDefault="00087FB7" w:rsidP="00EA1D6A">
      <w:pPr>
        <w:numPr>
          <w:ilvl w:val="2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2DL/2UL MSD test points cover cases of REFSENS:</w:t>
      </w:r>
    </w:p>
    <w:p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 xml:space="preserve">Exceptions for intermodulation interference due to dual uplink operation, </w:t>
      </w:r>
    </w:p>
    <w:p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for intra-band CA,</w:t>
      </w:r>
    </w:p>
    <w:p w:rsidR="00E53A53" w:rsidRPr="00EA1D6A" w:rsidRDefault="00087FB7" w:rsidP="00EA1D6A">
      <w:pPr>
        <w:numPr>
          <w:ilvl w:val="2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3DL/2UL MSD test points cover cases of REFSENS:</w:t>
      </w:r>
    </w:p>
    <w:p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for intermodulation interference into third band due to dual uplink operation,</w:t>
      </w:r>
    </w:p>
    <w:p w:rsidR="00E53A53" w:rsidRPr="00EA1D6A" w:rsidRDefault="00087FB7" w:rsidP="00EA1D6A">
      <w:pPr>
        <w:numPr>
          <w:ilvl w:val="2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No additional MSD test point is needed for higher-order combinations.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lastRenderedPageBreak/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>take account the above RAN4 agreements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C1F39" w:rsidRDefault="00BB1FFE" w:rsidP="00BB1FFE">
      <w:r>
        <w:t>TSG-RAN4 Meeting#98</w:t>
      </w:r>
      <w:r w:rsidR="00CD09F3">
        <w:t>bis</w:t>
      </w:r>
      <w:r>
        <w:t xml:space="preserve"> </w:t>
      </w:r>
      <w:r>
        <w:tab/>
        <w:t xml:space="preserve"> 12</w:t>
      </w:r>
      <w:r w:rsidRPr="00CC1F39">
        <w:rPr>
          <w:vertAlign w:val="superscript"/>
        </w:rPr>
        <w:t>th</w:t>
      </w:r>
      <w:r>
        <w:t xml:space="preserve"> – 20</w:t>
      </w:r>
      <w:r w:rsidRPr="00CC1F39">
        <w:rPr>
          <w:vertAlign w:val="superscript"/>
        </w:rPr>
        <w:t>th</w:t>
      </w:r>
      <w:r>
        <w:t xml:space="preserve"> April 2021</w:t>
      </w:r>
      <w:r>
        <w:tab/>
        <w:t>Electronic Meeting</w:t>
      </w:r>
    </w:p>
    <w:p w:rsidR="00CD09F3" w:rsidRDefault="00CD09F3" w:rsidP="00CD09F3">
      <w:r>
        <w:t xml:space="preserve">TSG-RAN4 Meeting#99 </w:t>
      </w:r>
      <w:r>
        <w:tab/>
        <w:t xml:space="preserve">    19</w:t>
      </w:r>
      <w:r w:rsidRPr="00CC1F39">
        <w:rPr>
          <w:vertAlign w:val="superscript"/>
        </w:rPr>
        <w:t>th</w:t>
      </w:r>
      <w:r>
        <w:t xml:space="preserve"> – 2</w:t>
      </w:r>
      <w:r w:rsidR="00F34845">
        <w:t>7</w:t>
      </w:r>
      <w:r w:rsidRPr="00CC1F39">
        <w:rPr>
          <w:vertAlign w:val="superscript"/>
        </w:rPr>
        <w:t>th</w:t>
      </w:r>
      <w:r>
        <w:t xml:space="preserve"> </w:t>
      </w:r>
      <w:r w:rsidR="00F34845">
        <w:t>May</w:t>
      </w:r>
      <w:r>
        <w:t xml:space="preserve"> 2021</w:t>
      </w:r>
      <w:r>
        <w:tab/>
        <w:t>Electronic Meeting</w:t>
      </w:r>
    </w:p>
    <w:p w:rsidR="00CD09F3" w:rsidRPr="00CD09F3" w:rsidRDefault="00CD09F3" w:rsidP="00BB1FFE">
      <w:pPr>
        <w:rPr>
          <w:rFonts w:eastAsia="宋体"/>
          <w:lang w:eastAsia="zh-CN"/>
        </w:rPr>
      </w:pPr>
    </w:p>
    <w:sectPr w:rsidR="00CD09F3" w:rsidRPr="00CD09F3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FC2" w:rsidRDefault="007B4FC2">
      <w:r>
        <w:separator/>
      </w:r>
    </w:p>
  </w:endnote>
  <w:endnote w:type="continuationSeparator" w:id="0">
    <w:p w:rsidR="007B4FC2" w:rsidRDefault="007B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FC2" w:rsidRDefault="007B4FC2">
      <w:r>
        <w:separator/>
      </w:r>
    </w:p>
  </w:footnote>
  <w:footnote w:type="continuationSeparator" w:id="0">
    <w:p w:rsidR="007B4FC2" w:rsidRDefault="007B4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29A14E9"/>
    <w:multiLevelType w:val="hybridMultilevel"/>
    <w:tmpl w:val="BA84DE50"/>
    <w:lvl w:ilvl="0" w:tplc="217E49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F005A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D0A2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E3E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2BC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158F3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836FB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EA6F1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6E50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1"/>
  </w:num>
  <w:num w:numId="9">
    <w:abstractNumId w:val="12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87FB7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2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2124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178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D2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8A9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030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4FC2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65B2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8BA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1F4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C8E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3BB"/>
    <w:rsid w:val="00BF75B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09F3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3A53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1D6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845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93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1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2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89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09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27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9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30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81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3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45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2172E-6E2B-425E-8A17-AB0F8AA48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1749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20</cp:revision>
  <cp:lastPrinted>2010-01-07T02:23:00Z</cp:lastPrinted>
  <dcterms:created xsi:type="dcterms:W3CDTF">2020-08-07T11:10:00Z</dcterms:created>
  <dcterms:modified xsi:type="dcterms:W3CDTF">2021-01-15T15:22:00Z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(3)HdXym61WNSn5/pmuzCPgmpLeyXTGtVbGxxOynQ3AQDE8U48D3zZXnyyAm21iiT50tfnb/E4n
oE+5E2uiD81uVWlC7B95Y/bUH0D8eVFVkMCOYsstEMXPGfmqelZQrPkoXCv1M8XIwpfQZbB0
rv3FzmDAYcehVYZkF27kdqGzenZCr6yG28HkYI1itkq0/s9Zj2/mdWamCSnoz/7rMa3rbUDY
/ZOmMsyuejNVcT0SFF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RMtdmJvmMRcAQH76ug/UaxcrADwpdEE9xr3fmqvdUB4lhzkGB2jIGs
pNg3viz66NsugW9xKxiaCrSQ0AFXAVRo2Jf6VS67FRDvCYq7YgI8+ofNS3HyidqL5RlKIh7H
uaxlEaqDRKCfitUlhy6HzLsCWzitoRefgv++3Vo7rv2NJKEVyjoO7uZRMwb+Zq5UufH7rxvx
XPDBenOePo7JgGRpkeVVK/LCEH2onCWs4sBg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tpoJex6fc+9xmZgvZSJKUivvEnftnN4+ybYF
oE5H3S/n+mkXpdIEiKj484+OQS7beswdG5oQCwEqUZ7N0lQN3Fs=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